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13" w:rsidRDefault="002C1E13" w:rsidP="002C1E13">
      <w:pPr>
        <w:spacing w:after="12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2C1E13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ru-RU"/>
        </w:rPr>
        <w:t>Куда идем мы с Пятачком?</w:t>
      </w:r>
    </w:p>
    <w:p w:rsidR="002C1E13" w:rsidRPr="002C1E13" w:rsidRDefault="002C1E13" w:rsidP="002C1E13">
      <w:pPr>
        <w:rPr>
          <w:rFonts w:ascii="Times New Roman" w:hAnsi="Times New Roman" w:cs="Times New Roman"/>
          <w:b/>
          <w:color w:val="555555"/>
          <w:sz w:val="32"/>
          <w:szCs w:val="32"/>
          <w:lang w:eastAsia="ru-RU"/>
        </w:rPr>
      </w:pPr>
      <w:r w:rsidRPr="002C1E13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или </w:t>
      </w: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н</w:t>
      </w:r>
      <w:r w:rsidRPr="002C1E13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ужен ли Кузбассу венчурный фонд.</w:t>
      </w:r>
    </w:p>
    <w:p w:rsidR="002C1E13" w:rsidRPr="002C1E13" w:rsidRDefault="002C1E13" w:rsidP="002C1E1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1B9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C1E13">
        <w:rPr>
          <w:rFonts w:ascii="Times New Roman" w:hAnsi="Times New Roman" w:cs="Times New Roman"/>
          <w:sz w:val="28"/>
          <w:szCs w:val="28"/>
          <w:lang w:eastAsia="ru-RU"/>
        </w:rPr>
        <w:t>.03.2014 | </w:t>
      </w:r>
      <w:hyperlink r:id="rId4" w:tooltip="Просмотреть все записи в рубрике " w:history="1">
        <w:r w:rsidRPr="002C1E13">
          <w:rPr>
            <w:rFonts w:ascii="Times New Roman" w:hAnsi="Times New Roman" w:cs="Times New Roman"/>
            <w:color w:val="999999"/>
            <w:sz w:val="28"/>
            <w:szCs w:val="28"/>
            <w:lang w:eastAsia="ru-RU"/>
          </w:rPr>
          <w:t>ОПОРА</w:t>
        </w:r>
      </w:hyperlink>
      <w:r w:rsidRPr="002C1E13">
        <w:rPr>
          <w:rFonts w:ascii="Times New Roman" w:hAnsi="Times New Roman" w:cs="Times New Roman"/>
          <w:sz w:val="28"/>
          <w:szCs w:val="28"/>
          <w:lang w:eastAsia="ru-RU"/>
        </w:rPr>
        <w:t xml:space="preserve"> |  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Идея создания венчурного фонда в Кузбассе в очередной раз оказалась в центре внимания – на этот раз областная Общественная палата и Кузбасская ТПП собрали заинтересованных лиц за круглым столом с повесткой «Перспективы создания венчурного фонда в Кемеровской области: взгляд инвестора, предпринимателя и власти».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Не могу сказать, в какой раз обсуждались перспективы, но представитель Кузбасского технопарка Александр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Каретин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напомнил, что еще в 2008 году после подобного заседания появился протокол о намерениях создания венчурного фонда.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Намерения и перспективы – слова разные, но венчурного фонда так и нет. Хотя шаг вперед сделан, лоббисты внесли в госпрограмму Кемеровской области «Экономическое развитие и инновационная экономика Кузбасса» пункт о создании венчурного фонда на 2014-2016 годы. Однако проблемы в региональной экономике нам нашептывают, что ни властям, ни бизнесу сегодня не до того.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Хорошо бы, конечно, было получить инновационную технологию переработки, чтоб из килограмма угля по рублю получать 1 грамм рыночного продукта по 10 рублей. Это нас бы сильно выручило. Но таких проектов пока нет. Пока получаются из угля кокс, пар да электроэнергия. Вот их и продаем, при этом на уголь и кокс нам пригибает цену мировой рынок, а цена на два вида энергии у нас вещь не экономическая, а электоральная, тут первична не прибыль. Как ни комментируй эту ситуацию, а денег не прибавится.</w:t>
      </w:r>
    </w:p>
    <w:p w:rsid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Известно, что венчурный фонд – дело хорошее. Доктор наук, председатель комиссии ОП по науке и инновациям Александр Копытов рассказал несекретную </w:t>
      </w:r>
      <w:proofErr w:type="gram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информацию про фонды</w:t>
      </w:r>
      <w:proofErr w:type="gram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вообще и с завидными цифрами. На вопросы участников круглого стола через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скайп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ответила Елена Суровегина, работающая старшим аналитиком Фонда посевных инвестиций РВК. Она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посожалела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что с Кузбассом по инвестированию проектов пока не сложилось, хотя имеющиеся в регионе проекты по переработке угля, отходов и энергосбережению имеют перспективу.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lastRenderedPageBreak/>
        <w:t>Скушноватое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заседание оживил Дмитрий Исламов, вопреки повестке дня поставив под сомнение саму мысль о создании венчурного фонда в Кузбассе. Заместитель губернатора сказал буквально: «У нас уже имеется немало перспективных проектов в научно-исследовательских институтах, вузах, инновационных предприятиях, активно работает Кузбасский технопарк, есть мощная инфраструктура поддержки малого бизнеса и банковские программы. Идея создания венчурного фонда существует уже давно. Между тем действительно ли необходимо его создавать – вопрос пока остается открытым. Проблема в том, что наши проекты в основном социально значимые, но у нас нет проектов, подходящих для венчурных фондов. Поэтому, возможно, лучше сосредоточиться на том, чтобы привлекать инвестиции в регион и создать представительства крупных венчурных компаний на территории области».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Член комиссии ОП по науке и инновациям Антон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Силинин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согласился, что потенциал других венчурных фондов использовать можно, но, как правило, эти фонды требуют регистрации инновационных предприятий в своем городе. И мозги, и инновации будут уходить из Кузбасса.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Что касается нехватки идей под венчурные фонды, то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Силинин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видит проблему в том, что разработчики просто не умеют их продвигать, «нет перехода от бизнес-идеи к бизнес-модели».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С ним согласился депутат облсовета Егор </w:t>
      </w:r>
      <w:proofErr w:type="gram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Каширских</w:t>
      </w:r>
      <w:proofErr w:type="gram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. «Наша наука сейчас не в полной мере готова выйти на рынок. </w:t>
      </w:r>
      <w:proofErr w:type="gram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Очень много</w:t>
      </w:r>
      <w:proofErr w:type="gram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идей, но до создания бизнес-модели дело не доходит. Далеко не многие создатели проекта могут его продать. Нам нужны грамотные «упаковщики» проектов», — подчеркнул парламентарий.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Депутат напомнил, что до сих пор мы летаем в космос на ракетах, созданных в «</w:t>
      </w:r>
      <w:proofErr w:type="gram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шарашках</w:t>
      </w:r>
      <w:proofErr w:type="gram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», в тех институтах, где ученые трудились в условиях несвободы. В это время Запад двигал прогресс через венчурные фонды. У нас культура работы в условиях свободы только складывается и есть внутренние проблемы научного сообщества. Есть подозрение, что система сама себя душит. И очевидно, что многие изобретатели мечтают о собственном «свечном заводике».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А ведь «упаковка идеи» — это технология продвижения при соучастии многих людей, структур, сторонних денег, и должна быть обыденной мысль о том, что инновационный продукт не на 100 процентов – результат интеллекта. И не на 70. Может быть, всего лишь на 30. Известно, что для </w:t>
      </w: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lastRenderedPageBreak/>
        <w:t>реализации каждого проекта нужны люди, время и деньги. Соединить все вместе можно не только в венчурном фонде, хотя именно он сегодня является оптимальной формой.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Зерна разумного сомнения, посеянные Дмитрием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Исламовым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дали всходы уже на этом заседании. Участники поддержали предложение уполномоченного по защите прав предпринимателей Кемеровской области Елены Латышенко создать систему посевного финансирования инновационных проектов на базе уже имеющейся инфраструктуры. У нас есть технопарк, различные структуры поддержки бизнеса и защиты инвестиций, формы соучастия банков.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…В ходе обсуждения мелькнула мысль, что нет четкого вектора регионального развития инноваций. Так потому, что Кузбасс, как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промзона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, с трудом соотносится с модой, идущей из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Сколково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. Две трети поддержанных на федеральном уровне проектов относятся к сфере IT. У нас тоже есть умы, которые блещут в программировании, но, честно говоря, это не является насущной потребностью нашей тяжелой промышленности. Должностные лица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Роснано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Сколково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и других зон приоритетного финансирования живут в постиндустриальной эпохе, а Кузбассу на роду написано быть индустриальным центром, ежедневно отгружающим со своих предприятий более 500 миллионов килограммов угля, металлоконструкций,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химпродуктов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и т.д.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Проблема </w:t>
      </w:r>
      <w:proofErr w:type="gram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низкой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денежноемкости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наших килограммов. Только инновации могут на порядок изменить себестоимость, предложить новый продукт из привычного сырья с высокой добавленной стоимостью. Похоже, что это навсегда останется только региональной заботой, мы не попадаем в моду. Как факт — некоторые итоги замечательных «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стартапов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». Одобрены проекты автоматической рекламы (нам ее так не хватает!), принтер для печати с мобильника (вдруг в тайге вам надо распечатать листочек!),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видеогид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по музеям (сократим живых гидов!), робот для навигации по магазинам с запоминанием клиента в лицо (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no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comments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!), мощная клавиатура для смартфонов</w:t>
      </w:r>
      <w:proofErr w:type="gram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… П</w:t>
      </w:r>
      <w:proofErr w:type="gram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ри этом есть, конечно, проекты по биомедицине, пара проектов по нефти и газу. Это проекты, одобренные визитерами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Сколково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в Приволжье, ХМАО и на Урале, где заводов больше нашего.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Что изобретают люди? Они пытаются улучшить мир привычных вещей. А что видят каждый день молодые изобретатели и немолодое жюри? Компьютеры (65 процентов инноваций!) А что знакомо нашей молодежи из </w:t>
      </w: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lastRenderedPageBreak/>
        <w:t>промышленности? В доступных окрестностях они видят отвалы (есть у нас идеи переработки!), сточные воды (есть проекты!), дым из трубы (есть проекты)!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Потому что крупнотоннажные агрегаты с десятками километров трубопроводов и сотнями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КИПов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они не знают. Завод для молодежи – это картинка из боевика, обычно хорошие герои в итоге убивают плохих именно в цехах, демонстрируя работу кран-балки, трансформатора, фрезерных станков и иногда сварочных автоматов.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А тем временем экономика аплодирует рублем и долларом, что на кузбасском заводе стали выпускать не только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пропиленгликоль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, но и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дипропиленгликоль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. Вот кто из участников конкурсов «Умник» и «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Стартап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» хоть приблизительно ответит: сколько миллионов стоят вот эти две буквы?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Может быть, сотни умников и не стоит водить по заводам, но взоры-то можно направить в ту сторону. Может быть, стоит позвать в умники светлые головы из тысяч молодых инженеров, которые каждый день заняты производственными процессами, гармонизируя десятки людских, экономических и технологических параметров, чтобы получить рыночный продукт? Уж кому, как не им, очевидно, что уже ни к черту не годится, что напрасно делается, какие пару агрегатов поставить, чтобы с привычного конвейера получить еще один продукт с новыми параметрами и новой ценой.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Вот такие инновации можно регистрировать где угодно, хоть в 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Сколково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 хоть в Техасе, поскольку само производство с повышенной добавленной стоимостью остается в Кузбассе, будь это «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Химпром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», «</w:t>
      </w:r>
      <w:proofErr w:type="spell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Токем</w:t>
      </w:r>
      <w:proofErr w:type="spell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», «Азот» или завод резервуарных металлоконструкций.</w:t>
      </w:r>
    </w:p>
    <w:p w:rsidR="002C1E13" w:rsidRPr="002C1E13" w:rsidRDefault="002C1E13" w:rsidP="002C1E13">
      <w:pPr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Что касается угля, то еще в детстве я слышал сказку, что из угля можно делать все, что угодно. И вот я давно вырос, а все, что угодно, по-прежнему делают не из угля. Вот уже «</w:t>
      </w:r>
      <w:proofErr w:type="gramStart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шарашки</w:t>
      </w:r>
      <w:proofErr w:type="gramEnd"/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» сменили на венчурные фонды, а сказка, как новая…</w:t>
      </w:r>
    </w:p>
    <w:p w:rsidR="002C1E13" w:rsidRPr="002C1E13" w:rsidRDefault="002C1E13" w:rsidP="002C1E13">
      <w:pPr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C1E13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Дмитрий САГАРА.</w:t>
      </w:r>
    </w:p>
    <w:p w:rsidR="001B14BC" w:rsidRPr="002C1E13" w:rsidRDefault="001B14BC" w:rsidP="002C1E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14BC" w:rsidRPr="002C1E13" w:rsidSect="001B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13"/>
    <w:rsid w:val="001B14BC"/>
    <w:rsid w:val="002C1E13"/>
    <w:rsid w:val="00E219EE"/>
    <w:rsid w:val="00E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BC"/>
  </w:style>
  <w:style w:type="paragraph" w:styleId="1">
    <w:name w:val="heading 1"/>
    <w:basedOn w:val="a"/>
    <w:link w:val="10"/>
    <w:uiPriority w:val="9"/>
    <w:qFormat/>
    <w:rsid w:val="002C1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in">
    <w:name w:val="posted-in"/>
    <w:basedOn w:val="a0"/>
    <w:rsid w:val="002C1E13"/>
  </w:style>
  <w:style w:type="character" w:customStyle="1" w:styleId="apple-converted-space">
    <w:name w:val="apple-converted-space"/>
    <w:basedOn w:val="a0"/>
    <w:rsid w:val="002C1E13"/>
  </w:style>
  <w:style w:type="character" w:styleId="a3">
    <w:name w:val="Hyperlink"/>
    <w:basedOn w:val="a0"/>
    <w:uiPriority w:val="99"/>
    <w:semiHidden/>
    <w:unhideWhenUsed/>
    <w:rsid w:val="002C1E13"/>
    <w:rPr>
      <w:color w:val="0000FF"/>
      <w:u w:val="single"/>
    </w:rPr>
  </w:style>
  <w:style w:type="character" w:customStyle="1" w:styleId="with-comments">
    <w:name w:val="with-comments"/>
    <w:basedOn w:val="a0"/>
    <w:rsid w:val="002C1E13"/>
  </w:style>
  <w:style w:type="character" w:customStyle="1" w:styleId="comments-link">
    <w:name w:val="comments-link"/>
    <w:basedOn w:val="a0"/>
    <w:rsid w:val="002C1E13"/>
  </w:style>
  <w:style w:type="character" w:customStyle="1" w:styleId="leave-reply">
    <w:name w:val="leave-reply"/>
    <w:basedOn w:val="a0"/>
    <w:rsid w:val="002C1E13"/>
  </w:style>
  <w:style w:type="paragraph" w:styleId="a4">
    <w:name w:val="Normal (Web)"/>
    <w:basedOn w:val="a"/>
    <w:uiPriority w:val="99"/>
    <w:semiHidden/>
    <w:unhideWhenUsed/>
    <w:rsid w:val="002C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zbass85.ru/category/op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Core i3</cp:lastModifiedBy>
  <cp:revision>4</cp:revision>
  <dcterms:created xsi:type="dcterms:W3CDTF">2014-03-28T03:01:00Z</dcterms:created>
  <dcterms:modified xsi:type="dcterms:W3CDTF">2014-03-28T04:54:00Z</dcterms:modified>
</cp:coreProperties>
</file>